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05F" w:rsidRPr="00BD505F" w:rsidRDefault="00BD505F" w:rsidP="0060669B">
      <w:pPr>
        <w:pStyle w:val="Default"/>
        <w:rPr>
          <w:rFonts w:ascii="NTFPreCursive" w:hAnsi="NTFPreCursive"/>
          <w:b/>
          <w:bCs/>
          <w:sz w:val="32"/>
          <w:szCs w:val="32"/>
        </w:rPr>
      </w:pPr>
      <w:r w:rsidRPr="00BD505F">
        <w:rPr>
          <w:rFonts w:ascii="NTFPreCursive" w:hAnsi="NTFPreCursive"/>
          <w:b/>
          <w:bCs/>
          <w:sz w:val="32"/>
          <w:szCs w:val="32"/>
        </w:rPr>
        <w:t>Entry Level 2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667"/>
      </w:tblGrid>
      <w:tr w:rsidR="00BD505F" w:rsidRPr="00BD505F" w:rsidTr="0006380F">
        <w:trPr>
          <w:trHeight w:val="112"/>
        </w:trPr>
        <w:tc>
          <w:tcPr>
            <w:tcW w:w="8667" w:type="dxa"/>
          </w:tcPr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/>
                <w:bCs/>
                <w:sz w:val="32"/>
                <w:szCs w:val="32"/>
              </w:rPr>
            </w:pPr>
          </w:p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BD505F">
              <w:rPr>
                <w:rFonts w:ascii="NTFPreCursive" w:hAnsi="NTFPreCursive"/>
                <w:b/>
                <w:bCs/>
                <w:sz w:val="32"/>
                <w:szCs w:val="32"/>
              </w:rPr>
              <w:t>Speaking, Listening and Communicating</w:t>
            </w:r>
          </w:p>
          <w:p w:rsidR="00BD505F" w:rsidRPr="00BD505F" w:rsidRDefault="00BD505F" w:rsidP="0006380F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BD505F">
              <w:rPr>
                <w:rFonts w:ascii="NTFPreCursive" w:hAnsi="NTFPreCursive"/>
                <w:sz w:val="32"/>
                <w:szCs w:val="32"/>
              </w:rPr>
              <w:t xml:space="preserve">1. Identify and extract the main information and detail from short explanations </w:t>
            </w:r>
          </w:p>
        </w:tc>
      </w:tr>
      <w:tr w:rsidR="00BD505F" w:rsidRPr="00BD505F" w:rsidTr="0006380F">
        <w:trPr>
          <w:trHeight w:val="112"/>
        </w:trPr>
        <w:tc>
          <w:tcPr>
            <w:tcW w:w="8667" w:type="dxa"/>
          </w:tcPr>
          <w:p w:rsidR="00BD505F" w:rsidRPr="00BD505F" w:rsidRDefault="00BD505F" w:rsidP="0006380F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BD505F">
              <w:rPr>
                <w:rFonts w:ascii="NTFPreCursive" w:hAnsi="NTFPreCursive"/>
                <w:sz w:val="32"/>
                <w:szCs w:val="32"/>
              </w:rPr>
              <w:t xml:space="preserve">2. Make requests and ask clear questions appropriately in different contexts </w:t>
            </w:r>
          </w:p>
        </w:tc>
      </w:tr>
      <w:tr w:rsidR="00BD505F" w:rsidRPr="00BD505F" w:rsidTr="0006380F">
        <w:trPr>
          <w:trHeight w:val="112"/>
        </w:trPr>
        <w:tc>
          <w:tcPr>
            <w:tcW w:w="8667" w:type="dxa"/>
          </w:tcPr>
          <w:p w:rsidR="00BD505F" w:rsidRPr="00BD505F" w:rsidRDefault="00BD505F" w:rsidP="0006380F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BD505F">
              <w:rPr>
                <w:rFonts w:ascii="NTFPreCursive" w:hAnsi="NTFPreCursive"/>
                <w:sz w:val="32"/>
                <w:szCs w:val="32"/>
              </w:rPr>
              <w:t xml:space="preserve">3. Respond appropriately to straightforward questions </w:t>
            </w:r>
          </w:p>
        </w:tc>
      </w:tr>
      <w:tr w:rsidR="00BD505F" w:rsidRPr="00BD505F" w:rsidTr="0006380F">
        <w:trPr>
          <w:trHeight w:val="112"/>
        </w:trPr>
        <w:tc>
          <w:tcPr>
            <w:tcW w:w="8667" w:type="dxa"/>
          </w:tcPr>
          <w:p w:rsidR="00BD505F" w:rsidRPr="00BD505F" w:rsidRDefault="00BD505F" w:rsidP="0006380F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BD505F">
              <w:rPr>
                <w:rFonts w:ascii="NTFPreCursive" w:hAnsi="NTFPreCursive"/>
                <w:sz w:val="32"/>
                <w:szCs w:val="32"/>
              </w:rPr>
              <w:t xml:space="preserve">4. Follow the gist of discussions </w:t>
            </w:r>
          </w:p>
        </w:tc>
      </w:tr>
      <w:tr w:rsidR="00BD505F" w:rsidRPr="00BD505F" w:rsidTr="0006380F">
        <w:trPr>
          <w:trHeight w:val="261"/>
        </w:trPr>
        <w:tc>
          <w:tcPr>
            <w:tcW w:w="8667" w:type="dxa"/>
          </w:tcPr>
          <w:p w:rsidR="00BD505F" w:rsidRPr="00BD505F" w:rsidRDefault="00BD505F" w:rsidP="0006380F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BD505F">
              <w:rPr>
                <w:rFonts w:ascii="NTFPreCursive" w:hAnsi="NTFPreCursive"/>
                <w:sz w:val="32"/>
                <w:szCs w:val="32"/>
              </w:rPr>
              <w:t xml:space="preserve">5. Clearly express straightforward information and communicate feelings and opinions on a range of straightforward topics </w:t>
            </w:r>
          </w:p>
        </w:tc>
      </w:tr>
      <w:tr w:rsidR="00BD505F" w:rsidRPr="00BD505F" w:rsidTr="0006380F">
        <w:trPr>
          <w:trHeight w:val="261"/>
        </w:trPr>
        <w:tc>
          <w:tcPr>
            <w:tcW w:w="8667" w:type="dxa"/>
          </w:tcPr>
          <w:p w:rsidR="00BD505F" w:rsidRPr="00BD505F" w:rsidRDefault="00BD505F" w:rsidP="0006380F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BD505F">
              <w:rPr>
                <w:rFonts w:ascii="NTFPreCursive" w:hAnsi="NTFPreCursive"/>
                <w:sz w:val="32"/>
                <w:szCs w:val="32"/>
              </w:rPr>
              <w:t xml:space="preserve">6. Make appropriate contributions to simple group discussions with others about a straightforward topic </w:t>
            </w:r>
          </w:p>
        </w:tc>
      </w:tr>
    </w:tbl>
    <w:p w:rsidR="00BD505F" w:rsidRPr="00BD505F" w:rsidRDefault="0060669B" w:rsidP="00BD505F">
      <w:pPr>
        <w:pStyle w:val="Default"/>
        <w:tabs>
          <w:tab w:val="left" w:pos="3012"/>
        </w:tabs>
        <w:rPr>
          <w:rFonts w:ascii="NTFPreCursive" w:hAnsi="NTFPreCursive"/>
          <w:sz w:val="32"/>
          <w:szCs w:val="32"/>
        </w:rPr>
      </w:pPr>
      <w:r w:rsidRPr="00BD505F">
        <w:rPr>
          <w:rFonts w:ascii="NTFPreCursive" w:hAnsi="NTFPreCursive"/>
          <w:b/>
          <w:bCs/>
          <w:sz w:val="32"/>
          <w:szCs w:val="32"/>
        </w:rPr>
        <w:t xml:space="preserve"> </w:t>
      </w:r>
      <w:r w:rsidR="00BD505F" w:rsidRPr="00BD505F">
        <w:rPr>
          <w:rFonts w:ascii="NTFPreCursive" w:hAnsi="NTFPreCursive"/>
          <w:b/>
          <w:bCs/>
          <w:sz w:val="32"/>
          <w:szCs w:val="32"/>
        </w:rPr>
        <w:tab/>
      </w:r>
    </w:p>
    <w:p w:rsidR="0060669B" w:rsidRPr="00BD505F" w:rsidRDefault="00BD505F" w:rsidP="00BD505F">
      <w:pPr>
        <w:tabs>
          <w:tab w:val="left" w:pos="3012"/>
        </w:tabs>
        <w:rPr>
          <w:rFonts w:ascii="NTFPreCursive" w:hAnsi="NTFPreCursive"/>
          <w:sz w:val="32"/>
          <w:szCs w:val="32"/>
        </w:rPr>
      </w:pPr>
      <w:r w:rsidRPr="00BD505F">
        <w:rPr>
          <w:rFonts w:ascii="NTFPreCursive" w:hAnsi="NTFPreCursive"/>
          <w:sz w:val="32"/>
          <w:szCs w:val="32"/>
        </w:rPr>
        <w:tab/>
      </w:r>
    </w:p>
    <w:tbl>
      <w:tblPr>
        <w:tblStyle w:val="TableGrid"/>
        <w:tblpPr w:leftFromText="180" w:rightFromText="180" w:vertAnchor="text" w:horzAnchor="margin" w:tblpY="35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4253"/>
        <w:gridCol w:w="1904"/>
      </w:tblGrid>
      <w:tr w:rsidR="00BD505F" w:rsidRPr="00BD505F" w:rsidTr="00BD505F">
        <w:tc>
          <w:tcPr>
            <w:tcW w:w="3085" w:type="dxa"/>
          </w:tcPr>
          <w:p w:rsidR="00BD505F" w:rsidRPr="00BD505F" w:rsidRDefault="00BD505F" w:rsidP="00BD505F">
            <w:pPr>
              <w:rPr>
                <w:rFonts w:ascii="NTFPreCursive" w:hAnsi="NTFPreCursive"/>
                <w:b/>
                <w:sz w:val="32"/>
                <w:szCs w:val="32"/>
                <w:u w:val="single"/>
              </w:rPr>
            </w:pPr>
            <w:r w:rsidRPr="00BD505F">
              <w:rPr>
                <w:rFonts w:ascii="NTFPreCursive" w:hAnsi="NTFPreCursive"/>
                <w:b/>
                <w:sz w:val="32"/>
                <w:szCs w:val="32"/>
                <w:u w:val="single"/>
              </w:rPr>
              <w:t>Statement</w:t>
            </w:r>
          </w:p>
        </w:tc>
        <w:tc>
          <w:tcPr>
            <w:tcW w:w="4253" w:type="dxa"/>
          </w:tcPr>
          <w:p w:rsidR="00BD505F" w:rsidRPr="00BD505F" w:rsidRDefault="00BD505F" w:rsidP="00BD505F">
            <w:pPr>
              <w:rPr>
                <w:rFonts w:ascii="NTFPreCursive" w:hAnsi="NTFPreCursive"/>
                <w:b/>
                <w:sz w:val="32"/>
                <w:szCs w:val="32"/>
                <w:u w:val="single"/>
              </w:rPr>
            </w:pPr>
            <w:r w:rsidRPr="00BD505F">
              <w:rPr>
                <w:rFonts w:ascii="NTFPreCursive" w:hAnsi="NTFPreCursive"/>
                <w:b/>
                <w:sz w:val="32"/>
                <w:szCs w:val="32"/>
                <w:u w:val="single"/>
              </w:rPr>
              <w:t>Suggested activities</w:t>
            </w:r>
          </w:p>
        </w:tc>
        <w:tc>
          <w:tcPr>
            <w:tcW w:w="1904" w:type="dxa"/>
          </w:tcPr>
          <w:p w:rsidR="00BD505F" w:rsidRPr="00BD505F" w:rsidRDefault="00BD505F" w:rsidP="00BD505F">
            <w:pPr>
              <w:rPr>
                <w:rFonts w:ascii="NTFPreCursive" w:hAnsi="NTFPreCursive"/>
                <w:b/>
                <w:sz w:val="32"/>
                <w:szCs w:val="32"/>
                <w:u w:val="single"/>
              </w:rPr>
            </w:pPr>
            <w:r w:rsidRPr="00BD505F">
              <w:rPr>
                <w:rFonts w:ascii="NTFPreCursive" w:hAnsi="NTFPreCursive"/>
                <w:b/>
                <w:sz w:val="32"/>
                <w:szCs w:val="32"/>
                <w:u w:val="single"/>
              </w:rPr>
              <w:t>Tick when you feel confident</w:t>
            </w:r>
          </w:p>
        </w:tc>
      </w:tr>
      <w:tr w:rsidR="00BD505F" w:rsidRPr="00BD505F" w:rsidTr="00BD505F">
        <w:tc>
          <w:tcPr>
            <w:tcW w:w="3085" w:type="dxa"/>
          </w:tcPr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/>
                <w:bCs/>
                <w:sz w:val="32"/>
                <w:szCs w:val="32"/>
              </w:rPr>
            </w:pPr>
            <w:r w:rsidRPr="00BD505F">
              <w:rPr>
                <w:rFonts w:ascii="NTFPreCursive" w:hAnsi="NTFPreCursive"/>
                <w:sz w:val="32"/>
                <w:szCs w:val="32"/>
              </w:rPr>
              <w:t>1. Identify and extract the main information and detail from short explanations</w:t>
            </w:r>
          </w:p>
        </w:tc>
        <w:tc>
          <w:tcPr>
            <w:tcW w:w="4253" w:type="dxa"/>
          </w:tcPr>
          <w:p w:rsidR="00BD505F" w:rsidRPr="00BD505F" w:rsidRDefault="004E4435" w:rsidP="00BD505F">
            <w:pPr>
              <w:pStyle w:val="Default"/>
              <w:rPr>
                <w:rFonts w:ascii="NTFPreCursive" w:hAnsi="NTFPreCursive"/>
                <w:b/>
                <w:bCs/>
                <w:sz w:val="32"/>
                <w:szCs w:val="32"/>
              </w:rPr>
            </w:pPr>
            <w:hyperlink r:id="rId5" w:history="1">
              <w:r w:rsidR="00BD505F" w:rsidRPr="00BD505F">
                <w:rPr>
                  <w:rStyle w:val="Hyperlink"/>
                  <w:rFonts w:ascii="NTFPreCursive" w:hAnsi="NTFPreCursive"/>
                  <w:b/>
                  <w:bCs/>
                  <w:sz w:val="32"/>
                  <w:szCs w:val="32"/>
                </w:rPr>
                <w:t>https://www.bbc.co.uk/bitesize/topics/zs44jxs/resources/1</w:t>
              </w:r>
            </w:hyperlink>
          </w:p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/>
                <w:bCs/>
                <w:sz w:val="32"/>
                <w:szCs w:val="32"/>
              </w:rPr>
            </w:pPr>
          </w:p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Cs/>
                <w:sz w:val="32"/>
                <w:szCs w:val="32"/>
              </w:rPr>
            </w:pPr>
            <w:r w:rsidRPr="00BD505F">
              <w:rPr>
                <w:rFonts w:ascii="NTFPreCursive" w:hAnsi="NTFPreCursive"/>
                <w:bCs/>
                <w:sz w:val="32"/>
                <w:szCs w:val="32"/>
              </w:rPr>
              <w:t xml:space="preserve">Do some short comprehensions on the </w:t>
            </w:r>
            <w:proofErr w:type="spellStart"/>
            <w:r w:rsidRPr="00BD505F">
              <w:rPr>
                <w:rFonts w:ascii="NTFPreCursive" w:hAnsi="NTFPreCursive"/>
                <w:bCs/>
                <w:sz w:val="32"/>
                <w:szCs w:val="32"/>
              </w:rPr>
              <w:t>bbc</w:t>
            </w:r>
            <w:proofErr w:type="spellEnd"/>
            <w:r w:rsidRPr="00BD505F">
              <w:rPr>
                <w:rFonts w:ascii="NTFPreCursive" w:hAnsi="NTFPreCursive"/>
                <w:bCs/>
                <w:sz w:val="32"/>
                <w:szCs w:val="32"/>
              </w:rPr>
              <w:t xml:space="preserve"> bitesize website. </w:t>
            </w:r>
          </w:p>
        </w:tc>
        <w:tc>
          <w:tcPr>
            <w:tcW w:w="1904" w:type="dxa"/>
          </w:tcPr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/>
                <w:bCs/>
                <w:sz w:val="32"/>
                <w:szCs w:val="32"/>
              </w:rPr>
            </w:pPr>
          </w:p>
        </w:tc>
      </w:tr>
      <w:tr w:rsidR="00BD505F" w:rsidRPr="00BD505F" w:rsidTr="00BD505F">
        <w:tc>
          <w:tcPr>
            <w:tcW w:w="3085" w:type="dxa"/>
          </w:tcPr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/>
                <w:bCs/>
                <w:sz w:val="32"/>
                <w:szCs w:val="32"/>
              </w:rPr>
            </w:pPr>
            <w:r w:rsidRPr="00BD505F">
              <w:rPr>
                <w:rFonts w:ascii="NTFPreCursive" w:hAnsi="NTFPreCursive"/>
                <w:sz w:val="32"/>
                <w:szCs w:val="32"/>
              </w:rPr>
              <w:t>2. Make r</w:t>
            </w:r>
            <w:r>
              <w:rPr>
                <w:rFonts w:ascii="NTFPreCursive" w:hAnsi="NTFPreCursive"/>
                <w:sz w:val="32"/>
                <w:szCs w:val="32"/>
              </w:rPr>
              <w:t>equests and ask clear questions a</w:t>
            </w:r>
            <w:r w:rsidRPr="00BD505F">
              <w:rPr>
                <w:rFonts w:ascii="NTFPreCursive" w:hAnsi="NTFPreCursive"/>
                <w:sz w:val="32"/>
                <w:szCs w:val="32"/>
              </w:rPr>
              <w:t>ppropriately in different contexts</w:t>
            </w:r>
          </w:p>
        </w:tc>
        <w:tc>
          <w:tcPr>
            <w:tcW w:w="4253" w:type="dxa"/>
          </w:tcPr>
          <w:p w:rsidR="00BD505F" w:rsidRDefault="00BD505F" w:rsidP="00BD505F">
            <w:pPr>
              <w:pStyle w:val="Default"/>
              <w:rPr>
                <w:rFonts w:ascii="NTFPreCursive" w:hAnsi="NTFPreCursive"/>
                <w:bCs/>
                <w:sz w:val="32"/>
                <w:szCs w:val="32"/>
              </w:rPr>
            </w:pPr>
            <w:r>
              <w:rPr>
                <w:rFonts w:ascii="NTFPreCursive" w:hAnsi="NTFPreCursive"/>
                <w:bCs/>
                <w:sz w:val="32"/>
                <w:szCs w:val="32"/>
              </w:rPr>
              <w:t xml:space="preserve">When out shopping ask a member of shop staff someone to show you where an item is. </w:t>
            </w:r>
          </w:p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Cs/>
                <w:sz w:val="32"/>
                <w:szCs w:val="32"/>
              </w:rPr>
            </w:pPr>
            <w:r>
              <w:rPr>
                <w:rFonts w:ascii="NTFPreCursive" w:hAnsi="NTFPreCursive"/>
                <w:bCs/>
                <w:sz w:val="32"/>
                <w:szCs w:val="32"/>
              </w:rPr>
              <w:t xml:space="preserve">Ask a friend or siblings some questions to find out more about them. </w:t>
            </w:r>
          </w:p>
        </w:tc>
        <w:tc>
          <w:tcPr>
            <w:tcW w:w="1904" w:type="dxa"/>
          </w:tcPr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/>
                <w:bCs/>
                <w:sz w:val="32"/>
                <w:szCs w:val="32"/>
              </w:rPr>
            </w:pPr>
          </w:p>
        </w:tc>
      </w:tr>
      <w:tr w:rsidR="00BD505F" w:rsidRPr="00BD505F" w:rsidTr="00BD505F">
        <w:tc>
          <w:tcPr>
            <w:tcW w:w="3085" w:type="dxa"/>
          </w:tcPr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/>
                <w:bCs/>
                <w:sz w:val="32"/>
                <w:szCs w:val="32"/>
              </w:rPr>
            </w:pPr>
            <w:r w:rsidRPr="00BD505F">
              <w:rPr>
                <w:rFonts w:ascii="NTFPreCursive" w:hAnsi="NTFPreCursive"/>
                <w:sz w:val="32"/>
                <w:szCs w:val="32"/>
              </w:rPr>
              <w:t>3. Respond appropriately to straightforward questions</w:t>
            </w:r>
          </w:p>
        </w:tc>
        <w:tc>
          <w:tcPr>
            <w:tcW w:w="4253" w:type="dxa"/>
          </w:tcPr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Cs/>
                <w:sz w:val="32"/>
                <w:szCs w:val="32"/>
              </w:rPr>
            </w:pPr>
            <w:r w:rsidRPr="00BD505F">
              <w:rPr>
                <w:rFonts w:ascii="NTFPreCursive" w:hAnsi="NTFPreCursive"/>
                <w:bCs/>
                <w:sz w:val="32"/>
                <w:szCs w:val="32"/>
              </w:rPr>
              <w:t>Ask an adult or friend to find out more about you by asking yo</w:t>
            </w:r>
            <w:r>
              <w:rPr>
                <w:rFonts w:ascii="NTFPreCursive" w:hAnsi="NTFPreCursive"/>
                <w:bCs/>
                <w:sz w:val="32"/>
                <w:szCs w:val="32"/>
              </w:rPr>
              <w:t>u</w:t>
            </w:r>
            <w:r w:rsidRPr="00BD505F">
              <w:rPr>
                <w:rFonts w:ascii="NTFPreCursive" w:hAnsi="NTFPreCursive"/>
                <w:bCs/>
                <w:sz w:val="32"/>
                <w:szCs w:val="32"/>
              </w:rPr>
              <w:t xml:space="preserve"> questions. </w:t>
            </w:r>
          </w:p>
        </w:tc>
        <w:tc>
          <w:tcPr>
            <w:tcW w:w="1904" w:type="dxa"/>
          </w:tcPr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/>
                <w:bCs/>
                <w:sz w:val="32"/>
                <w:szCs w:val="32"/>
              </w:rPr>
            </w:pPr>
          </w:p>
        </w:tc>
      </w:tr>
      <w:tr w:rsidR="00BD505F" w:rsidRPr="00BD505F" w:rsidTr="00BD505F">
        <w:tc>
          <w:tcPr>
            <w:tcW w:w="3085" w:type="dxa"/>
          </w:tcPr>
          <w:p w:rsidR="00BD505F" w:rsidRPr="00BD505F" w:rsidRDefault="00BD505F" w:rsidP="00E26DA1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BD505F">
              <w:rPr>
                <w:rFonts w:ascii="NTFPreCursive" w:hAnsi="NTFPreCursive"/>
                <w:sz w:val="32"/>
                <w:szCs w:val="32"/>
              </w:rPr>
              <w:t xml:space="preserve">4. Follow the gist of discussions </w:t>
            </w:r>
          </w:p>
        </w:tc>
        <w:tc>
          <w:tcPr>
            <w:tcW w:w="4253" w:type="dxa"/>
          </w:tcPr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Cs/>
                <w:sz w:val="32"/>
                <w:szCs w:val="32"/>
              </w:rPr>
            </w:pPr>
            <w:r>
              <w:rPr>
                <w:rFonts w:ascii="NTFPreCursive" w:hAnsi="NTFPreCursive"/>
                <w:bCs/>
                <w:sz w:val="32"/>
                <w:szCs w:val="32"/>
              </w:rPr>
              <w:t xml:space="preserve">Follow the conversation when having a family dinner. Can you add anything to the conversation? </w:t>
            </w:r>
          </w:p>
        </w:tc>
        <w:tc>
          <w:tcPr>
            <w:tcW w:w="1904" w:type="dxa"/>
          </w:tcPr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/>
                <w:bCs/>
                <w:sz w:val="32"/>
                <w:szCs w:val="32"/>
              </w:rPr>
            </w:pPr>
          </w:p>
        </w:tc>
      </w:tr>
      <w:tr w:rsidR="00BD505F" w:rsidRPr="00BD505F" w:rsidTr="00BD505F">
        <w:tc>
          <w:tcPr>
            <w:tcW w:w="3085" w:type="dxa"/>
          </w:tcPr>
          <w:p w:rsidR="00BD505F" w:rsidRPr="00BD505F" w:rsidRDefault="00BD505F" w:rsidP="00E26DA1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BD505F">
              <w:rPr>
                <w:rFonts w:ascii="NTFPreCursive" w:hAnsi="NTFPreCursive"/>
                <w:sz w:val="32"/>
                <w:szCs w:val="32"/>
              </w:rPr>
              <w:t xml:space="preserve">5. Clearly express straightforward information and </w:t>
            </w:r>
            <w:r w:rsidRPr="00BD505F">
              <w:rPr>
                <w:rFonts w:ascii="NTFPreCursive" w:hAnsi="NTFPreCursive"/>
                <w:sz w:val="32"/>
                <w:szCs w:val="32"/>
              </w:rPr>
              <w:lastRenderedPageBreak/>
              <w:t xml:space="preserve">communicate feelings and opinions on a range of straightforward topics </w:t>
            </w:r>
          </w:p>
        </w:tc>
        <w:tc>
          <w:tcPr>
            <w:tcW w:w="4253" w:type="dxa"/>
          </w:tcPr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/>
                <w:bCs/>
                <w:sz w:val="32"/>
                <w:szCs w:val="32"/>
              </w:rPr>
            </w:pPr>
          </w:p>
        </w:tc>
        <w:tc>
          <w:tcPr>
            <w:tcW w:w="1904" w:type="dxa"/>
          </w:tcPr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/>
                <w:bCs/>
                <w:sz w:val="32"/>
                <w:szCs w:val="32"/>
              </w:rPr>
            </w:pPr>
          </w:p>
        </w:tc>
      </w:tr>
      <w:tr w:rsidR="00BD505F" w:rsidRPr="00BD505F" w:rsidTr="00BD505F">
        <w:tc>
          <w:tcPr>
            <w:tcW w:w="3085" w:type="dxa"/>
          </w:tcPr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/>
                <w:bCs/>
                <w:sz w:val="32"/>
                <w:szCs w:val="32"/>
              </w:rPr>
            </w:pPr>
            <w:r w:rsidRPr="00BD505F">
              <w:rPr>
                <w:rFonts w:ascii="NTFPreCursive" w:hAnsi="NTFPreCursive"/>
                <w:sz w:val="32"/>
                <w:szCs w:val="32"/>
              </w:rPr>
              <w:lastRenderedPageBreak/>
              <w:t>6. Make appropriate contributions to simple group discussions with others about a straightforward topic</w:t>
            </w:r>
          </w:p>
        </w:tc>
        <w:tc>
          <w:tcPr>
            <w:tcW w:w="4253" w:type="dxa"/>
          </w:tcPr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/>
                <w:bCs/>
                <w:sz w:val="32"/>
                <w:szCs w:val="32"/>
              </w:rPr>
            </w:pPr>
          </w:p>
        </w:tc>
        <w:tc>
          <w:tcPr>
            <w:tcW w:w="1904" w:type="dxa"/>
          </w:tcPr>
          <w:p w:rsidR="00BD505F" w:rsidRPr="00BD505F" w:rsidRDefault="00BD505F" w:rsidP="00BD505F">
            <w:pPr>
              <w:pStyle w:val="Default"/>
              <w:rPr>
                <w:rFonts w:ascii="NTFPreCursive" w:hAnsi="NTFPreCursive"/>
                <w:b/>
                <w:bCs/>
                <w:sz w:val="32"/>
                <w:szCs w:val="32"/>
              </w:rPr>
            </w:pPr>
          </w:p>
        </w:tc>
      </w:tr>
    </w:tbl>
    <w:p w:rsidR="0060669B" w:rsidRPr="00BD505F" w:rsidRDefault="0060669B" w:rsidP="0060669B">
      <w:pPr>
        <w:pStyle w:val="Default"/>
        <w:rPr>
          <w:rFonts w:ascii="NTFPreCursive" w:hAnsi="NTFPreCursive"/>
          <w:sz w:val="32"/>
          <w:szCs w:val="32"/>
        </w:rPr>
      </w:pPr>
    </w:p>
    <w:p w:rsidR="001C7BF6" w:rsidRDefault="00E70D7B">
      <w:pPr>
        <w:rPr>
          <w:rFonts w:ascii="NTFPreCursive" w:hAnsi="NTFPreCursive"/>
          <w:sz w:val="32"/>
          <w:szCs w:val="32"/>
        </w:rPr>
      </w:pPr>
      <w:r>
        <w:rPr>
          <w:rFonts w:ascii="NTFPreCursive" w:hAnsi="NTFPreCursive"/>
          <w:sz w:val="32"/>
          <w:szCs w:val="32"/>
        </w:rPr>
        <w:t>Reading</w:t>
      </w:r>
    </w:p>
    <w:p w:rsidR="00E70D7B" w:rsidRPr="00E70D7B" w:rsidRDefault="00E70D7B" w:rsidP="00E70D7B">
      <w:pPr>
        <w:pStyle w:val="Default"/>
        <w:rPr>
          <w:sz w:val="32"/>
          <w:szCs w:val="32"/>
        </w:rPr>
      </w:pPr>
    </w:p>
    <w:tbl>
      <w:tblPr>
        <w:tblW w:w="943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33"/>
      </w:tblGrid>
      <w:tr w:rsidR="00E70D7B" w:rsidRPr="00E70D7B" w:rsidTr="00E70D7B">
        <w:trPr>
          <w:trHeight w:val="109"/>
        </w:trPr>
        <w:tc>
          <w:tcPr>
            <w:tcW w:w="9433" w:type="dxa"/>
          </w:tcPr>
          <w:p w:rsidR="00E70D7B" w:rsidRPr="00E70D7B" w:rsidRDefault="00E70D7B" w:rsidP="00E70D7B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E70D7B">
              <w:rPr>
                <w:rFonts w:ascii="NTFPreCursive" w:hAnsi="NTFPreCursive"/>
                <w:sz w:val="32"/>
                <w:szCs w:val="32"/>
              </w:rPr>
              <w:t>7. Read correctly word</w:t>
            </w:r>
            <w:r>
              <w:rPr>
                <w:rFonts w:ascii="NTFPreCursive" w:hAnsi="NTFPreCursive"/>
                <w:sz w:val="32"/>
                <w:szCs w:val="32"/>
              </w:rPr>
              <w:t xml:space="preserve">s designated for Entry Level 2 </w:t>
            </w:r>
            <w:r w:rsidRPr="00E70D7B">
              <w:rPr>
                <w:rFonts w:ascii="NTFPreCursive" w:hAnsi="NTFPreCursive"/>
                <w:sz w:val="32"/>
                <w:szCs w:val="32"/>
              </w:rPr>
              <w:t xml:space="preserve"> </w:t>
            </w:r>
          </w:p>
        </w:tc>
      </w:tr>
      <w:tr w:rsidR="00E70D7B" w:rsidRPr="00E70D7B" w:rsidTr="00E70D7B">
        <w:trPr>
          <w:trHeight w:val="109"/>
        </w:trPr>
        <w:tc>
          <w:tcPr>
            <w:tcW w:w="9433" w:type="dxa"/>
          </w:tcPr>
          <w:p w:rsidR="00E70D7B" w:rsidRPr="00E70D7B" w:rsidRDefault="00E70D7B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E70D7B">
              <w:rPr>
                <w:rFonts w:ascii="NTFPreCursive" w:hAnsi="NTFPreCursive"/>
                <w:sz w:val="32"/>
                <w:szCs w:val="32"/>
              </w:rPr>
              <w:t xml:space="preserve">8. Understand the main points in texts </w:t>
            </w:r>
          </w:p>
        </w:tc>
      </w:tr>
      <w:tr w:rsidR="00E70D7B" w:rsidRPr="00E70D7B" w:rsidTr="00E70D7B">
        <w:trPr>
          <w:trHeight w:val="109"/>
        </w:trPr>
        <w:tc>
          <w:tcPr>
            <w:tcW w:w="9433" w:type="dxa"/>
          </w:tcPr>
          <w:p w:rsidR="00E70D7B" w:rsidRPr="00E70D7B" w:rsidRDefault="00E70D7B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E70D7B">
              <w:rPr>
                <w:rFonts w:ascii="NTFPreCursive" w:hAnsi="NTFPreCursive"/>
                <w:sz w:val="32"/>
                <w:szCs w:val="32"/>
              </w:rPr>
              <w:t xml:space="preserve">9. Understand organisational markers in short, straightforward texts </w:t>
            </w:r>
          </w:p>
        </w:tc>
      </w:tr>
      <w:tr w:rsidR="00E70D7B" w:rsidRPr="00E70D7B" w:rsidTr="00E70D7B">
        <w:trPr>
          <w:trHeight w:val="254"/>
        </w:trPr>
        <w:tc>
          <w:tcPr>
            <w:tcW w:w="9433" w:type="dxa"/>
          </w:tcPr>
          <w:p w:rsidR="00E70D7B" w:rsidRPr="00E70D7B" w:rsidRDefault="00E70D7B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E70D7B">
              <w:rPr>
                <w:rFonts w:ascii="NTFPreCursive" w:hAnsi="NTFPreCursive"/>
                <w:sz w:val="32"/>
                <w:szCs w:val="32"/>
              </w:rPr>
              <w:t xml:space="preserve">10. Use effective strategies to find the meaning of words and check their spelling (e.g. a simple dictionary, spell-checker) </w:t>
            </w:r>
          </w:p>
        </w:tc>
      </w:tr>
      <w:tr w:rsidR="00E70D7B" w:rsidRPr="00E70D7B" w:rsidTr="00E70D7B">
        <w:trPr>
          <w:trHeight w:val="109"/>
        </w:trPr>
        <w:tc>
          <w:tcPr>
            <w:tcW w:w="9433" w:type="dxa"/>
          </w:tcPr>
          <w:p w:rsidR="00E70D7B" w:rsidRPr="00E70D7B" w:rsidRDefault="00E70D7B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E70D7B">
              <w:rPr>
                <w:rFonts w:ascii="NTFPreCursive" w:hAnsi="NTFPreCursive"/>
                <w:sz w:val="32"/>
                <w:szCs w:val="32"/>
              </w:rPr>
              <w:t xml:space="preserve">11. Read and understand sentences with more than one clause </w:t>
            </w:r>
          </w:p>
        </w:tc>
      </w:tr>
      <w:tr w:rsidR="00E70D7B" w:rsidRPr="00E70D7B" w:rsidTr="00E70D7B">
        <w:trPr>
          <w:trHeight w:val="84"/>
        </w:trPr>
        <w:tc>
          <w:tcPr>
            <w:tcW w:w="9433" w:type="dxa"/>
          </w:tcPr>
          <w:p w:rsidR="00E70D7B" w:rsidRPr="00E70D7B" w:rsidRDefault="00E70D7B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E70D7B">
              <w:rPr>
                <w:rFonts w:ascii="NTFPreCursive" w:hAnsi="NTFPreCursive"/>
                <w:sz w:val="32"/>
                <w:szCs w:val="32"/>
              </w:rPr>
              <w:t xml:space="preserve">12. Use illustrations, images and captions to locate information </w:t>
            </w:r>
          </w:p>
        </w:tc>
      </w:tr>
    </w:tbl>
    <w:p w:rsidR="00E70D7B" w:rsidRDefault="00E70D7B" w:rsidP="00E70D7B">
      <w:pPr>
        <w:jc w:val="center"/>
        <w:rPr>
          <w:rFonts w:ascii="NTFPreCursive" w:hAnsi="NTFPreCursive"/>
          <w:sz w:val="32"/>
          <w:szCs w:val="32"/>
        </w:rPr>
      </w:pPr>
    </w:p>
    <w:tbl>
      <w:tblPr>
        <w:tblStyle w:val="TableGrid"/>
        <w:tblW w:w="9397" w:type="dxa"/>
        <w:tblLook w:val="04A0" w:firstRow="1" w:lastRow="0" w:firstColumn="1" w:lastColumn="0" w:noHBand="0" w:noVBand="1"/>
      </w:tblPr>
      <w:tblGrid>
        <w:gridCol w:w="3132"/>
        <w:gridCol w:w="3132"/>
        <w:gridCol w:w="3133"/>
      </w:tblGrid>
      <w:tr w:rsidR="00E70D7B" w:rsidTr="00E70D7B">
        <w:trPr>
          <w:trHeight w:val="783"/>
        </w:trPr>
        <w:tc>
          <w:tcPr>
            <w:tcW w:w="3132" w:type="dxa"/>
          </w:tcPr>
          <w:p w:rsidR="00E70D7B" w:rsidRPr="00BD505F" w:rsidRDefault="00E70D7B" w:rsidP="00E70D7B">
            <w:pPr>
              <w:jc w:val="center"/>
              <w:rPr>
                <w:rFonts w:ascii="NTFPreCursive" w:hAnsi="NTFPreCursive"/>
                <w:b/>
                <w:sz w:val="32"/>
                <w:szCs w:val="32"/>
                <w:u w:val="single"/>
              </w:rPr>
            </w:pPr>
            <w:r w:rsidRPr="00BD505F">
              <w:rPr>
                <w:rFonts w:ascii="NTFPreCursive" w:hAnsi="NTFPreCursive"/>
                <w:b/>
                <w:sz w:val="32"/>
                <w:szCs w:val="32"/>
                <w:u w:val="single"/>
              </w:rPr>
              <w:t>Statement</w:t>
            </w:r>
          </w:p>
        </w:tc>
        <w:tc>
          <w:tcPr>
            <w:tcW w:w="3132" w:type="dxa"/>
          </w:tcPr>
          <w:p w:rsidR="00E70D7B" w:rsidRPr="00BD505F" w:rsidRDefault="00E70D7B" w:rsidP="00E70D7B">
            <w:pPr>
              <w:jc w:val="center"/>
              <w:rPr>
                <w:rFonts w:ascii="NTFPreCursive" w:hAnsi="NTFPreCursive"/>
                <w:b/>
                <w:sz w:val="32"/>
                <w:szCs w:val="32"/>
                <w:u w:val="single"/>
              </w:rPr>
            </w:pPr>
            <w:r w:rsidRPr="00BD505F">
              <w:rPr>
                <w:rFonts w:ascii="NTFPreCursive" w:hAnsi="NTFPreCursive"/>
                <w:b/>
                <w:sz w:val="32"/>
                <w:szCs w:val="32"/>
                <w:u w:val="single"/>
              </w:rPr>
              <w:t>Suggested activities</w:t>
            </w:r>
          </w:p>
        </w:tc>
        <w:tc>
          <w:tcPr>
            <w:tcW w:w="3133" w:type="dxa"/>
          </w:tcPr>
          <w:p w:rsidR="00E70D7B" w:rsidRPr="00BD505F" w:rsidRDefault="00E70D7B" w:rsidP="00E70D7B">
            <w:pPr>
              <w:jc w:val="center"/>
              <w:rPr>
                <w:rFonts w:ascii="NTFPreCursive" w:hAnsi="NTFPreCursive"/>
                <w:b/>
                <w:sz w:val="32"/>
                <w:szCs w:val="32"/>
                <w:u w:val="single"/>
              </w:rPr>
            </w:pPr>
            <w:r w:rsidRPr="00BD505F">
              <w:rPr>
                <w:rFonts w:ascii="NTFPreCursive" w:hAnsi="NTFPreCursive"/>
                <w:b/>
                <w:sz w:val="32"/>
                <w:szCs w:val="32"/>
                <w:u w:val="single"/>
              </w:rPr>
              <w:t>Tick when you feel confident</w:t>
            </w:r>
          </w:p>
        </w:tc>
      </w:tr>
      <w:tr w:rsidR="00E70D7B" w:rsidTr="00E70D7B">
        <w:trPr>
          <w:trHeight w:val="391"/>
        </w:trPr>
        <w:tc>
          <w:tcPr>
            <w:tcW w:w="3132" w:type="dxa"/>
          </w:tcPr>
          <w:p w:rsidR="00E70D7B" w:rsidRDefault="00E70D7B" w:rsidP="00E70D7B">
            <w:pPr>
              <w:rPr>
                <w:rFonts w:ascii="NTFPreCursive" w:hAnsi="NTFPreCursive"/>
                <w:sz w:val="32"/>
                <w:szCs w:val="32"/>
              </w:rPr>
            </w:pPr>
            <w:r w:rsidRPr="00E70D7B">
              <w:rPr>
                <w:rFonts w:ascii="NTFPreCursive" w:hAnsi="NTFPreCursive"/>
                <w:sz w:val="32"/>
                <w:szCs w:val="32"/>
              </w:rPr>
              <w:t xml:space="preserve">7. Read correctly words designated for Entry Level 2  </w:t>
            </w:r>
          </w:p>
        </w:tc>
        <w:tc>
          <w:tcPr>
            <w:tcW w:w="3132" w:type="dxa"/>
          </w:tcPr>
          <w:p w:rsidR="00E70D7B" w:rsidRDefault="00FE5381" w:rsidP="00E70D7B">
            <w:pPr>
              <w:rPr>
                <w:rFonts w:ascii="NTFPreCursive" w:hAnsi="NTFPreCursive"/>
                <w:sz w:val="32"/>
                <w:szCs w:val="32"/>
              </w:rPr>
            </w:pPr>
            <w:r>
              <w:rPr>
                <w:rFonts w:ascii="NTFPreCursive" w:hAnsi="NTFPreCursive"/>
                <w:sz w:val="32"/>
                <w:szCs w:val="32"/>
              </w:rPr>
              <w:t>Read words in appendix</w:t>
            </w:r>
          </w:p>
        </w:tc>
        <w:tc>
          <w:tcPr>
            <w:tcW w:w="3133" w:type="dxa"/>
          </w:tcPr>
          <w:p w:rsidR="00E70D7B" w:rsidRDefault="00E70D7B" w:rsidP="00E70D7B">
            <w:pPr>
              <w:rPr>
                <w:rFonts w:ascii="NTFPreCursive" w:hAnsi="NTFPreCursive"/>
                <w:sz w:val="32"/>
                <w:szCs w:val="32"/>
              </w:rPr>
            </w:pPr>
          </w:p>
        </w:tc>
      </w:tr>
      <w:tr w:rsidR="00E70D7B" w:rsidTr="00E70D7B">
        <w:trPr>
          <w:trHeight w:val="391"/>
        </w:trPr>
        <w:tc>
          <w:tcPr>
            <w:tcW w:w="3132" w:type="dxa"/>
          </w:tcPr>
          <w:p w:rsidR="00E70D7B" w:rsidRDefault="00E70D7B" w:rsidP="00E70D7B">
            <w:pPr>
              <w:rPr>
                <w:rFonts w:ascii="NTFPreCursive" w:hAnsi="NTFPreCursive"/>
                <w:sz w:val="32"/>
                <w:szCs w:val="32"/>
              </w:rPr>
            </w:pPr>
            <w:r w:rsidRPr="00E70D7B">
              <w:rPr>
                <w:rFonts w:ascii="NTFPreCursive" w:hAnsi="NTFPreCursive"/>
                <w:sz w:val="32"/>
                <w:szCs w:val="32"/>
              </w:rPr>
              <w:t>8. Understand the main points in texts</w:t>
            </w:r>
          </w:p>
        </w:tc>
        <w:tc>
          <w:tcPr>
            <w:tcW w:w="3132" w:type="dxa"/>
          </w:tcPr>
          <w:p w:rsidR="00E70D7B" w:rsidRDefault="00FE5381" w:rsidP="00E70D7B">
            <w:pPr>
              <w:rPr>
                <w:rFonts w:ascii="NTFPreCursive" w:hAnsi="NTFPreCursive"/>
                <w:sz w:val="32"/>
                <w:szCs w:val="32"/>
              </w:rPr>
            </w:pPr>
            <w:r>
              <w:rPr>
                <w:rFonts w:ascii="NTFPreCursive" w:hAnsi="NTFPreCursive"/>
                <w:sz w:val="32"/>
                <w:szCs w:val="32"/>
              </w:rPr>
              <w:t>Tell an adult or sibling what is happening in the book you are currently reading.</w:t>
            </w:r>
          </w:p>
        </w:tc>
        <w:tc>
          <w:tcPr>
            <w:tcW w:w="3133" w:type="dxa"/>
          </w:tcPr>
          <w:p w:rsidR="00E70D7B" w:rsidRDefault="00E70D7B" w:rsidP="00E70D7B">
            <w:pPr>
              <w:rPr>
                <w:rFonts w:ascii="NTFPreCursive" w:hAnsi="NTFPreCursive"/>
                <w:sz w:val="32"/>
                <w:szCs w:val="32"/>
              </w:rPr>
            </w:pPr>
          </w:p>
        </w:tc>
      </w:tr>
      <w:tr w:rsidR="00E70D7B" w:rsidTr="00E70D7B">
        <w:trPr>
          <w:trHeight w:val="391"/>
        </w:trPr>
        <w:tc>
          <w:tcPr>
            <w:tcW w:w="3132" w:type="dxa"/>
          </w:tcPr>
          <w:p w:rsidR="00E70D7B" w:rsidRDefault="00E70D7B" w:rsidP="00E70D7B">
            <w:pPr>
              <w:rPr>
                <w:rFonts w:ascii="NTFPreCursive" w:hAnsi="NTFPreCursive"/>
                <w:sz w:val="32"/>
                <w:szCs w:val="32"/>
              </w:rPr>
            </w:pPr>
            <w:r w:rsidRPr="00E70D7B">
              <w:rPr>
                <w:rFonts w:ascii="NTFPreCursive" w:hAnsi="NTFPreCursive"/>
                <w:sz w:val="32"/>
                <w:szCs w:val="32"/>
              </w:rPr>
              <w:t>9. Understand organisational markers in short, straightforward texts</w:t>
            </w:r>
          </w:p>
        </w:tc>
        <w:tc>
          <w:tcPr>
            <w:tcW w:w="3132" w:type="dxa"/>
          </w:tcPr>
          <w:p w:rsidR="00E70D7B" w:rsidRDefault="00E70D7B" w:rsidP="00E70D7B">
            <w:pPr>
              <w:rPr>
                <w:rFonts w:ascii="NTFPreCursive" w:hAnsi="NTFPreCursive"/>
                <w:sz w:val="32"/>
                <w:szCs w:val="32"/>
              </w:rPr>
            </w:pPr>
          </w:p>
        </w:tc>
        <w:tc>
          <w:tcPr>
            <w:tcW w:w="3133" w:type="dxa"/>
          </w:tcPr>
          <w:p w:rsidR="00E70D7B" w:rsidRDefault="00E70D7B" w:rsidP="00E70D7B">
            <w:pPr>
              <w:rPr>
                <w:rFonts w:ascii="NTFPreCursive" w:hAnsi="NTFPreCursive"/>
                <w:sz w:val="32"/>
                <w:szCs w:val="32"/>
              </w:rPr>
            </w:pPr>
          </w:p>
        </w:tc>
      </w:tr>
      <w:tr w:rsidR="00E70D7B" w:rsidTr="00E70D7B">
        <w:trPr>
          <w:trHeight w:val="391"/>
        </w:trPr>
        <w:tc>
          <w:tcPr>
            <w:tcW w:w="3132" w:type="dxa"/>
          </w:tcPr>
          <w:p w:rsidR="00E70D7B" w:rsidRDefault="00E70D7B" w:rsidP="00E70D7B">
            <w:pPr>
              <w:rPr>
                <w:rFonts w:ascii="NTFPreCursive" w:hAnsi="NTFPreCursive"/>
                <w:sz w:val="32"/>
                <w:szCs w:val="32"/>
              </w:rPr>
            </w:pPr>
            <w:r w:rsidRPr="00E70D7B">
              <w:rPr>
                <w:rFonts w:ascii="NTFPreCursive" w:hAnsi="NTFPreCursive"/>
                <w:sz w:val="32"/>
                <w:szCs w:val="32"/>
              </w:rPr>
              <w:t xml:space="preserve">10. Use effective strategies to find the meaning of words and check their spelling (e.g. a simple </w:t>
            </w:r>
            <w:r w:rsidRPr="00E70D7B">
              <w:rPr>
                <w:rFonts w:ascii="NTFPreCursive" w:hAnsi="NTFPreCursive"/>
                <w:sz w:val="32"/>
                <w:szCs w:val="32"/>
              </w:rPr>
              <w:lastRenderedPageBreak/>
              <w:t>dictionary, spell-checker)</w:t>
            </w:r>
          </w:p>
        </w:tc>
        <w:tc>
          <w:tcPr>
            <w:tcW w:w="3132" w:type="dxa"/>
          </w:tcPr>
          <w:p w:rsidR="00E70D7B" w:rsidRDefault="00FE5381" w:rsidP="00FE5381">
            <w:pPr>
              <w:rPr>
                <w:rFonts w:ascii="NTFPreCursive" w:hAnsi="NTFPreCursive"/>
                <w:sz w:val="32"/>
                <w:szCs w:val="32"/>
              </w:rPr>
            </w:pPr>
            <w:r>
              <w:rPr>
                <w:rFonts w:ascii="NTFPreCursive" w:hAnsi="NTFPreCursive"/>
                <w:sz w:val="32"/>
                <w:szCs w:val="32"/>
              </w:rPr>
              <w:lastRenderedPageBreak/>
              <w:t xml:space="preserve">Any words you don’t understand when reading look up in a dictionary and tell an adult what </w:t>
            </w:r>
            <w:r>
              <w:rPr>
                <w:rFonts w:ascii="NTFPreCursive" w:hAnsi="NTFPreCursive"/>
                <w:sz w:val="32"/>
                <w:szCs w:val="32"/>
              </w:rPr>
              <w:lastRenderedPageBreak/>
              <w:t>you have learnt.</w:t>
            </w:r>
          </w:p>
        </w:tc>
        <w:tc>
          <w:tcPr>
            <w:tcW w:w="3133" w:type="dxa"/>
          </w:tcPr>
          <w:p w:rsidR="00E70D7B" w:rsidRDefault="00E70D7B" w:rsidP="00E70D7B">
            <w:pPr>
              <w:rPr>
                <w:rFonts w:ascii="NTFPreCursive" w:hAnsi="NTFPreCursive"/>
                <w:sz w:val="32"/>
                <w:szCs w:val="32"/>
              </w:rPr>
            </w:pPr>
          </w:p>
        </w:tc>
      </w:tr>
      <w:tr w:rsidR="00E70D7B" w:rsidTr="00E70D7B">
        <w:trPr>
          <w:trHeight w:val="410"/>
        </w:trPr>
        <w:tc>
          <w:tcPr>
            <w:tcW w:w="3132" w:type="dxa"/>
          </w:tcPr>
          <w:p w:rsidR="00E70D7B" w:rsidRPr="00E70D7B" w:rsidRDefault="00E70D7B" w:rsidP="00E70D7B">
            <w:pPr>
              <w:rPr>
                <w:rFonts w:ascii="NTFPreCursive" w:hAnsi="NTFPreCursive"/>
                <w:sz w:val="32"/>
                <w:szCs w:val="32"/>
              </w:rPr>
            </w:pPr>
            <w:r w:rsidRPr="00E70D7B">
              <w:rPr>
                <w:rFonts w:ascii="NTFPreCursive" w:hAnsi="NTFPreCursive"/>
                <w:sz w:val="32"/>
                <w:szCs w:val="32"/>
              </w:rPr>
              <w:lastRenderedPageBreak/>
              <w:t>11. Read and understand sentences with more than one clause</w:t>
            </w:r>
          </w:p>
        </w:tc>
        <w:tc>
          <w:tcPr>
            <w:tcW w:w="3132" w:type="dxa"/>
          </w:tcPr>
          <w:p w:rsidR="00E70D7B" w:rsidRDefault="00BF1196" w:rsidP="00E70D7B">
            <w:pPr>
              <w:rPr>
                <w:rFonts w:ascii="NTFPreCursive" w:hAnsi="NTFPreCursive"/>
                <w:sz w:val="32"/>
                <w:szCs w:val="32"/>
              </w:rPr>
            </w:pPr>
            <w:r>
              <w:rPr>
                <w:rFonts w:ascii="NTFPreCursive" w:hAnsi="NTFPreCursive"/>
                <w:sz w:val="32"/>
                <w:szCs w:val="32"/>
              </w:rPr>
              <w:t xml:space="preserve">Identify complex sentences in what you are reading. Highlight any connectives used. </w:t>
            </w:r>
          </w:p>
        </w:tc>
        <w:tc>
          <w:tcPr>
            <w:tcW w:w="3133" w:type="dxa"/>
          </w:tcPr>
          <w:p w:rsidR="00E70D7B" w:rsidRDefault="00E70D7B" w:rsidP="00E70D7B">
            <w:pPr>
              <w:rPr>
                <w:rFonts w:ascii="NTFPreCursive" w:hAnsi="NTFPreCursive"/>
                <w:sz w:val="32"/>
                <w:szCs w:val="32"/>
              </w:rPr>
            </w:pPr>
          </w:p>
        </w:tc>
      </w:tr>
      <w:tr w:rsidR="00E70D7B" w:rsidTr="00E70D7B">
        <w:trPr>
          <w:trHeight w:val="410"/>
        </w:trPr>
        <w:tc>
          <w:tcPr>
            <w:tcW w:w="3132" w:type="dxa"/>
          </w:tcPr>
          <w:p w:rsidR="00E70D7B" w:rsidRPr="00E70D7B" w:rsidRDefault="00E70D7B" w:rsidP="00E26DA1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E70D7B">
              <w:rPr>
                <w:rFonts w:ascii="NTFPreCursive" w:hAnsi="NTFPreCursive"/>
                <w:sz w:val="32"/>
                <w:szCs w:val="32"/>
              </w:rPr>
              <w:t xml:space="preserve">12. Use illustrations, images and captions to locate information </w:t>
            </w:r>
          </w:p>
        </w:tc>
        <w:tc>
          <w:tcPr>
            <w:tcW w:w="3132" w:type="dxa"/>
          </w:tcPr>
          <w:p w:rsidR="00E70D7B" w:rsidRDefault="00BF1196" w:rsidP="00E70D7B">
            <w:pPr>
              <w:rPr>
                <w:rFonts w:ascii="NTFPreCursive" w:hAnsi="NTFPreCursive"/>
                <w:sz w:val="32"/>
                <w:szCs w:val="32"/>
              </w:rPr>
            </w:pPr>
            <w:r>
              <w:rPr>
                <w:rFonts w:ascii="NTFPreCursive" w:hAnsi="NTFPreCursive"/>
                <w:sz w:val="32"/>
                <w:szCs w:val="32"/>
              </w:rPr>
              <w:t>In a non-fiction book use the content page to locate information. Are there any pictures that help you find out extra information</w:t>
            </w:r>
            <w:r w:rsidR="004F5947">
              <w:rPr>
                <w:rFonts w:ascii="NTFPreCursive" w:hAnsi="NTFPreCursive"/>
                <w:sz w:val="32"/>
                <w:szCs w:val="32"/>
              </w:rPr>
              <w:t>?</w:t>
            </w:r>
            <w:r>
              <w:rPr>
                <w:rFonts w:ascii="NTFPreCursive" w:hAnsi="NTFPreCursive"/>
                <w:sz w:val="32"/>
                <w:szCs w:val="32"/>
              </w:rPr>
              <w:t xml:space="preserve"> </w:t>
            </w:r>
          </w:p>
        </w:tc>
        <w:tc>
          <w:tcPr>
            <w:tcW w:w="3133" w:type="dxa"/>
          </w:tcPr>
          <w:p w:rsidR="00E70D7B" w:rsidRDefault="00E70D7B" w:rsidP="00E70D7B">
            <w:pPr>
              <w:rPr>
                <w:rFonts w:ascii="NTFPreCursive" w:hAnsi="NTFPreCursive"/>
                <w:sz w:val="32"/>
                <w:szCs w:val="32"/>
              </w:rPr>
            </w:pPr>
          </w:p>
        </w:tc>
      </w:tr>
    </w:tbl>
    <w:p w:rsidR="00E70D7B" w:rsidRDefault="00E70D7B">
      <w:pPr>
        <w:rPr>
          <w:rFonts w:ascii="NTFPreCursive" w:hAnsi="NTFPreCursive"/>
          <w:sz w:val="32"/>
          <w:szCs w:val="32"/>
        </w:rPr>
      </w:pPr>
    </w:p>
    <w:p w:rsidR="0065481A" w:rsidRDefault="0065481A">
      <w:pPr>
        <w:rPr>
          <w:rFonts w:ascii="NTFPreCursive" w:hAnsi="NTFPreCursive"/>
          <w:sz w:val="32"/>
          <w:szCs w:val="32"/>
        </w:rPr>
      </w:pPr>
    </w:p>
    <w:p w:rsidR="0065481A" w:rsidRDefault="0065481A">
      <w:pPr>
        <w:rPr>
          <w:rFonts w:ascii="NTFPreCursive" w:hAnsi="NTFPreCursive"/>
          <w:sz w:val="32"/>
          <w:szCs w:val="32"/>
        </w:rPr>
      </w:pPr>
      <w:r>
        <w:rPr>
          <w:rFonts w:ascii="NTFPreCursive" w:hAnsi="NTFPreCursive"/>
          <w:sz w:val="32"/>
          <w:szCs w:val="32"/>
        </w:rPr>
        <w:t>Writing</w:t>
      </w:r>
    </w:p>
    <w:tbl>
      <w:tblPr>
        <w:tblW w:w="993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936"/>
      </w:tblGrid>
      <w:tr w:rsidR="0065481A" w:rsidRPr="0065481A" w:rsidTr="0065481A">
        <w:trPr>
          <w:trHeight w:val="426"/>
        </w:trPr>
        <w:tc>
          <w:tcPr>
            <w:tcW w:w="9936" w:type="dxa"/>
          </w:tcPr>
          <w:p w:rsidR="0065481A" w:rsidRPr="0065481A" w:rsidRDefault="0065481A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65481A">
              <w:rPr>
                <w:rFonts w:ascii="NTFPreCursive" w:hAnsi="NTFPreCursive"/>
                <w:sz w:val="32"/>
                <w:szCs w:val="32"/>
              </w:rPr>
              <w:t xml:space="preserve">13. Use basic punctuation correctly (e.g. full stops, capital letters, question and exclamation marks) </w:t>
            </w:r>
          </w:p>
        </w:tc>
      </w:tr>
      <w:tr w:rsidR="0065481A" w:rsidRPr="0065481A" w:rsidTr="0065481A">
        <w:trPr>
          <w:trHeight w:val="184"/>
        </w:trPr>
        <w:tc>
          <w:tcPr>
            <w:tcW w:w="9936" w:type="dxa"/>
          </w:tcPr>
          <w:p w:rsidR="0065481A" w:rsidRPr="0065481A" w:rsidRDefault="0065481A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65481A">
              <w:rPr>
                <w:rFonts w:ascii="NTFPreCursive" w:hAnsi="NTFPreCursive"/>
                <w:sz w:val="32"/>
                <w:szCs w:val="32"/>
              </w:rPr>
              <w:t xml:space="preserve">14. Form regular plurals </w:t>
            </w:r>
          </w:p>
        </w:tc>
      </w:tr>
      <w:tr w:rsidR="0065481A" w:rsidRPr="0065481A" w:rsidTr="0065481A">
        <w:trPr>
          <w:trHeight w:val="184"/>
        </w:trPr>
        <w:tc>
          <w:tcPr>
            <w:tcW w:w="9936" w:type="dxa"/>
          </w:tcPr>
          <w:p w:rsidR="0065481A" w:rsidRPr="0065481A" w:rsidRDefault="0065481A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65481A">
              <w:rPr>
                <w:rFonts w:ascii="NTFPreCursive" w:hAnsi="NTFPreCursive"/>
                <w:sz w:val="32"/>
                <w:szCs w:val="32"/>
              </w:rPr>
              <w:t xml:space="preserve">15. Use the first and second letters to sequence words in alphabetical order </w:t>
            </w:r>
          </w:p>
        </w:tc>
      </w:tr>
      <w:tr w:rsidR="0065481A" w:rsidRPr="0065481A" w:rsidTr="0065481A">
        <w:trPr>
          <w:trHeight w:val="184"/>
        </w:trPr>
        <w:tc>
          <w:tcPr>
            <w:tcW w:w="9936" w:type="dxa"/>
          </w:tcPr>
          <w:p w:rsidR="0065481A" w:rsidRPr="0065481A" w:rsidRDefault="0065481A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65481A">
              <w:rPr>
                <w:rFonts w:ascii="NTFPreCursive" w:hAnsi="NTFPreCursive"/>
                <w:sz w:val="32"/>
                <w:szCs w:val="32"/>
              </w:rPr>
              <w:t xml:space="preserve">16. Spell correctly words designated for Entry Level 2 (see Appendix) </w:t>
            </w:r>
          </w:p>
        </w:tc>
      </w:tr>
      <w:tr w:rsidR="0065481A" w:rsidTr="0065481A">
        <w:trPr>
          <w:trHeight w:val="184"/>
        </w:trPr>
        <w:tc>
          <w:tcPr>
            <w:tcW w:w="9936" w:type="dxa"/>
            <w:tcBorders>
              <w:left w:val="nil"/>
              <w:right w:val="nil"/>
            </w:tcBorders>
          </w:tcPr>
          <w:p w:rsidR="0065481A" w:rsidRPr="0065481A" w:rsidRDefault="0065481A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65481A">
              <w:rPr>
                <w:rFonts w:ascii="NTFPreCursive" w:hAnsi="NTFPreCursive"/>
                <w:sz w:val="32"/>
                <w:szCs w:val="32"/>
              </w:rPr>
              <w:t xml:space="preserve">17. Communicate information using words and phrases appropriate to audience and purpose </w:t>
            </w:r>
          </w:p>
        </w:tc>
      </w:tr>
      <w:tr w:rsidR="0065481A" w:rsidTr="0065481A">
        <w:trPr>
          <w:trHeight w:val="184"/>
        </w:trPr>
        <w:tc>
          <w:tcPr>
            <w:tcW w:w="9936" w:type="dxa"/>
            <w:tcBorders>
              <w:left w:val="nil"/>
              <w:right w:val="nil"/>
            </w:tcBorders>
          </w:tcPr>
          <w:p w:rsidR="0065481A" w:rsidRPr="0065481A" w:rsidRDefault="0065481A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65481A">
              <w:rPr>
                <w:rFonts w:ascii="NTFPreCursive" w:hAnsi="NTFPreCursive"/>
                <w:sz w:val="32"/>
                <w:szCs w:val="32"/>
              </w:rPr>
              <w:t xml:space="preserve">18. Complete a form asking for personal information (e.g. first name, surname, address, postcode, age, date of birth) </w:t>
            </w:r>
          </w:p>
        </w:tc>
      </w:tr>
      <w:tr w:rsidR="0065481A" w:rsidTr="0065481A">
        <w:trPr>
          <w:trHeight w:val="184"/>
        </w:trPr>
        <w:tc>
          <w:tcPr>
            <w:tcW w:w="9936" w:type="dxa"/>
            <w:tcBorders>
              <w:left w:val="nil"/>
              <w:right w:val="nil"/>
            </w:tcBorders>
          </w:tcPr>
          <w:p w:rsidR="0065481A" w:rsidRPr="0065481A" w:rsidRDefault="0065481A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65481A">
              <w:rPr>
                <w:rFonts w:ascii="NTFPreCursive" w:hAnsi="NTFPreCursive"/>
                <w:sz w:val="32"/>
                <w:szCs w:val="32"/>
              </w:rPr>
              <w:t xml:space="preserve">19. Write in compound sentences, using common conjunctions (e.g. or, and, but) to connect clauses </w:t>
            </w:r>
          </w:p>
        </w:tc>
      </w:tr>
      <w:tr w:rsidR="0065481A" w:rsidTr="0065481A">
        <w:trPr>
          <w:trHeight w:val="184"/>
        </w:trPr>
        <w:tc>
          <w:tcPr>
            <w:tcW w:w="9936" w:type="dxa"/>
            <w:tcBorders>
              <w:left w:val="nil"/>
              <w:bottom w:val="nil"/>
              <w:right w:val="nil"/>
            </w:tcBorders>
          </w:tcPr>
          <w:p w:rsidR="0065481A" w:rsidRPr="0065481A" w:rsidRDefault="0065481A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65481A">
              <w:rPr>
                <w:rFonts w:ascii="NTFPreCursive" w:hAnsi="NTFPreCursive"/>
                <w:sz w:val="32"/>
                <w:szCs w:val="32"/>
              </w:rPr>
              <w:t xml:space="preserve">20. Use adjectives and simple linking words in the appropriate way </w:t>
            </w:r>
          </w:p>
        </w:tc>
      </w:tr>
    </w:tbl>
    <w:p w:rsidR="0065481A" w:rsidRDefault="0065481A">
      <w:pPr>
        <w:rPr>
          <w:rFonts w:ascii="NTFPreCursive" w:hAnsi="NTFPreCursive"/>
          <w:sz w:val="32"/>
          <w:szCs w:val="32"/>
        </w:rPr>
      </w:pPr>
    </w:p>
    <w:p w:rsidR="0065481A" w:rsidRDefault="0065481A">
      <w:pPr>
        <w:rPr>
          <w:rFonts w:ascii="NTFPreCursive" w:hAnsi="NTFPreCursive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362DB0" w:rsidTr="00362DB0">
        <w:tc>
          <w:tcPr>
            <w:tcW w:w="3080" w:type="dxa"/>
          </w:tcPr>
          <w:p w:rsidR="00362DB0" w:rsidRPr="00BD505F" w:rsidRDefault="00362DB0" w:rsidP="00E26DA1">
            <w:pPr>
              <w:jc w:val="center"/>
              <w:rPr>
                <w:rFonts w:ascii="NTFPreCursive" w:hAnsi="NTFPreCursive"/>
                <w:b/>
                <w:sz w:val="32"/>
                <w:szCs w:val="32"/>
                <w:u w:val="single"/>
              </w:rPr>
            </w:pPr>
            <w:r w:rsidRPr="00BD505F">
              <w:rPr>
                <w:rFonts w:ascii="NTFPreCursive" w:hAnsi="NTFPreCursive"/>
                <w:b/>
                <w:sz w:val="32"/>
                <w:szCs w:val="32"/>
                <w:u w:val="single"/>
              </w:rPr>
              <w:t>Statement</w:t>
            </w:r>
          </w:p>
        </w:tc>
        <w:tc>
          <w:tcPr>
            <w:tcW w:w="3081" w:type="dxa"/>
          </w:tcPr>
          <w:p w:rsidR="00362DB0" w:rsidRPr="00BD505F" w:rsidRDefault="00362DB0" w:rsidP="00E26DA1">
            <w:pPr>
              <w:jc w:val="center"/>
              <w:rPr>
                <w:rFonts w:ascii="NTFPreCursive" w:hAnsi="NTFPreCursive"/>
                <w:b/>
                <w:sz w:val="32"/>
                <w:szCs w:val="32"/>
                <w:u w:val="single"/>
              </w:rPr>
            </w:pPr>
            <w:r w:rsidRPr="00BD505F">
              <w:rPr>
                <w:rFonts w:ascii="NTFPreCursive" w:hAnsi="NTFPreCursive"/>
                <w:b/>
                <w:sz w:val="32"/>
                <w:szCs w:val="32"/>
                <w:u w:val="single"/>
              </w:rPr>
              <w:t>Suggested activities</w:t>
            </w:r>
          </w:p>
        </w:tc>
        <w:tc>
          <w:tcPr>
            <w:tcW w:w="3081" w:type="dxa"/>
          </w:tcPr>
          <w:p w:rsidR="00362DB0" w:rsidRPr="00BD505F" w:rsidRDefault="00362DB0" w:rsidP="00E26DA1">
            <w:pPr>
              <w:jc w:val="center"/>
              <w:rPr>
                <w:rFonts w:ascii="NTFPreCursive" w:hAnsi="NTFPreCursive"/>
                <w:b/>
                <w:sz w:val="32"/>
                <w:szCs w:val="32"/>
                <w:u w:val="single"/>
              </w:rPr>
            </w:pPr>
            <w:r w:rsidRPr="00BD505F">
              <w:rPr>
                <w:rFonts w:ascii="NTFPreCursive" w:hAnsi="NTFPreCursive"/>
                <w:b/>
                <w:sz w:val="32"/>
                <w:szCs w:val="32"/>
                <w:u w:val="single"/>
              </w:rPr>
              <w:t>Tick when you feel confident</w:t>
            </w:r>
          </w:p>
        </w:tc>
      </w:tr>
      <w:tr w:rsidR="00362DB0" w:rsidTr="00362DB0">
        <w:tc>
          <w:tcPr>
            <w:tcW w:w="3080" w:type="dxa"/>
          </w:tcPr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  <w:r>
              <w:rPr>
                <w:rFonts w:ascii="NTFPreCursive" w:hAnsi="NTFPreCursive"/>
                <w:sz w:val="32"/>
                <w:szCs w:val="32"/>
              </w:rPr>
              <w:t xml:space="preserve">13. </w:t>
            </w:r>
            <w:r w:rsidRPr="0065481A">
              <w:rPr>
                <w:rFonts w:ascii="NTFPreCursive" w:hAnsi="NTFPreCursive"/>
                <w:sz w:val="32"/>
                <w:szCs w:val="32"/>
              </w:rPr>
              <w:t>Use basic punctuation correctly (e.g. full stops, capital letters, question and exclamation marks)</w:t>
            </w:r>
          </w:p>
        </w:tc>
        <w:tc>
          <w:tcPr>
            <w:tcW w:w="3081" w:type="dxa"/>
          </w:tcPr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  <w:r>
              <w:rPr>
                <w:rFonts w:ascii="NTFPreCursive" w:hAnsi="NTFPreCursive"/>
                <w:sz w:val="32"/>
                <w:szCs w:val="32"/>
              </w:rPr>
              <w:t xml:space="preserve">Write a letter to a friend and include the following -  </w:t>
            </w:r>
            <w:r w:rsidRPr="0065481A">
              <w:rPr>
                <w:rFonts w:ascii="NTFPreCursive" w:hAnsi="NTFPreCursive"/>
                <w:sz w:val="32"/>
                <w:szCs w:val="32"/>
              </w:rPr>
              <w:t xml:space="preserve">full stops, capital letters, question and </w:t>
            </w:r>
            <w:r w:rsidRPr="0065481A">
              <w:rPr>
                <w:rFonts w:ascii="NTFPreCursive" w:hAnsi="NTFPreCursive"/>
                <w:sz w:val="32"/>
                <w:szCs w:val="32"/>
              </w:rPr>
              <w:lastRenderedPageBreak/>
              <w:t>exclamation marks</w:t>
            </w:r>
            <w:r>
              <w:rPr>
                <w:rFonts w:ascii="NTFPreCursive" w:hAnsi="NTFPreCursive"/>
                <w:sz w:val="32"/>
                <w:szCs w:val="32"/>
              </w:rPr>
              <w:t xml:space="preserve"> </w:t>
            </w:r>
          </w:p>
        </w:tc>
        <w:tc>
          <w:tcPr>
            <w:tcW w:w="3081" w:type="dxa"/>
          </w:tcPr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</w:p>
        </w:tc>
      </w:tr>
      <w:tr w:rsidR="00362DB0" w:rsidTr="00362DB0">
        <w:tc>
          <w:tcPr>
            <w:tcW w:w="3080" w:type="dxa"/>
          </w:tcPr>
          <w:p w:rsidR="00362DB0" w:rsidRPr="0065481A" w:rsidRDefault="00362DB0" w:rsidP="00E26DA1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65481A">
              <w:rPr>
                <w:rFonts w:ascii="NTFPreCursive" w:hAnsi="NTFPreCursive"/>
                <w:sz w:val="32"/>
                <w:szCs w:val="32"/>
              </w:rPr>
              <w:lastRenderedPageBreak/>
              <w:t xml:space="preserve">14. Form regular plurals </w:t>
            </w:r>
          </w:p>
        </w:tc>
        <w:tc>
          <w:tcPr>
            <w:tcW w:w="3081" w:type="dxa"/>
          </w:tcPr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  <w:r>
              <w:rPr>
                <w:rFonts w:ascii="NTFPreCursive" w:hAnsi="NTFPreCursive"/>
                <w:sz w:val="32"/>
                <w:szCs w:val="32"/>
              </w:rPr>
              <w:t>Make a list of nouns and write out their plurals. Can you see any patterns</w:t>
            </w:r>
            <w:r w:rsidR="009F400D">
              <w:rPr>
                <w:rFonts w:ascii="NTFPreCursive" w:hAnsi="NTFPreCursive"/>
                <w:sz w:val="32"/>
                <w:szCs w:val="32"/>
              </w:rPr>
              <w:t>? C</w:t>
            </w:r>
            <w:r>
              <w:rPr>
                <w:rFonts w:ascii="NTFPreCursive" w:hAnsi="NTFPreCursive"/>
                <w:sz w:val="32"/>
                <w:szCs w:val="32"/>
              </w:rPr>
              <w:t>at and cats</w:t>
            </w:r>
          </w:p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  <w:r>
              <w:rPr>
                <w:rFonts w:ascii="NTFPreCursive" w:hAnsi="NTFPreCursive"/>
                <w:sz w:val="32"/>
                <w:szCs w:val="32"/>
              </w:rPr>
              <w:t>Dog and dogs</w:t>
            </w:r>
          </w:p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  <w:r>
              <w:rPr>
                <w:rFonts w:ascii="NTFPreCursive" w:hAnsi="NTFPreCursive"/>
                <w:sz w:val="32"/>
                <w:szCs w:val="32"/>
              </w:rPr>
              <w:t>Person and people</w:t>
            </w:r>
          </w:p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  <w:r>
              <w:rPr>
                <w:rFonts w:ascii="NTFPreCursive" w:hAnsi="NTFPreCursive"/>
                <w:sz w:val="32"/>
                <w:szCs w:val="32"/>
              </w:rPr>
              <w:t>City and cities</w:t>
            </w:r>
          </w:p>
        </w:tc>
        <w:tc>
          <w:tcPr>
            <w:tcW w:w="3081" w:type="dxa"/>
          </w:tcPr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</w:p>
        </w:tc>
      </w:tr>
      <w:tr w:rsidR="00362DB0" w:rsidTr="00362DB0">
        <w:tc>
          <w:tcPr>
            <w:tcW w:w="3080" w:type="dxa"/>
          </w:tcPr>
          <w:p w:rsidR="00362DB0" w:rsidRPr="0065481A" w:rsidRDefault="00362DB0" w:rsidP="00E26DA1">
            <w:pPr>
              <w:pStyle w:val="Default"/>
              <w:rPr>
                <w:rFonts w:ascii="NTFPreCursive" w:hAnsi="NTFPreCursive"/>
                <w:sz w:val="32"/>
                <w:szCs w:val="32"/>
              </w:rPr>
            </w:pPr>
            <w:r w:rsidRPr="0065481A">
              <w:rPr>
                <w:rFonts w:ascii="NTFPreCursive" w:hAnsi="NTFPreCursive"/>
                <w:sz w:val="32"/>
                <w:szCs w:val="32"/>
              </w:rPr>
              <w:t xml:space="preserve">15. Use the first and second letters to sequence words in alphabetical order </w:t>
            </w:r>
          </w:p>
        </w:tc>
        <w:tc>
          <w:tcPr>
            <w:tcW w:w="3081" w:type="dxa"/>
          </w:tcPr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  <w:r>
              <w:rPr>
                <w:rFonts w:ascii="NTFPreCursive" w:hAnsi="NTFPreCursive"/>
                <w:sz w:val="32"/>
                <w:szCs w:val="32"/>
              </w:rPr>
              <w:t xml:space="preserve">Write out all your </w:t>
            </w:r>
            <w:r w:rsidR="004F5947">
              <w:rPr>
                <w:rFonts w:ascii="NTFPreCursive" w:hAnsi="NTFPreCursive"/>
                <w:sz w:val="32"/>
                <w:szCs w:val="32"/>
              </w:rPr>
              <w:t>friends’</w:t>
            </w:r>
            <w:r>
              <w:rPr>
                <w:rFonts w:ascii="NTFPreCursive" w:hAnsi="NTFPreCursive"/>
                <w:sz w:val="32"/>
                <w:szCs w:val="32"/>
              </w:rPr>
              <w:t xml:space="preserve"> names and list them alphabetically. </w:t>
            </w:r>
          </w:p>
        </w:tc>
        <w:tc>
          <w:tcPr>
            <w:tcW w:w="3081" w:type="dxa"/>
          </w:tcPr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</w:p>
        </w:tc>
      </w:tr>
      <w:tr w:rsidR="00362DB0" w:rsidTr="00362DB0">
        <w:tc>
          <w:tcPr>
            <w:tcW w:w="3080" w:type="dxa"/>
          </w:tcPr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  <w:r w:rsidRPr="0065481A">
              <w:rPr>
                <w:rFonts w:ascii="NTFPreCursive" w:hAnsi="NTFPreCursive"/>
                <w:sz w:val="32"/>
                <w:szCs w:val="32"/>
              </w:rPr>
              <w:t>16. Spell correctly words designated for Entry Level 2 (see Appendix)</w:t>
            </w:r>
          </w:p>
        </w:tc>
        <w:tc>
          <w:tcPr>
            <w:tcW w:w="3081" w:type="dxa"/>
          </w:tcPr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  <w:r>
              <w:rPr>
                <w:rFonts w:ascii="NTFPreCursive" w:hAnsi="NTFPreCursive"/>
                <w:sz w:val="32"/>
                <w:szCs w:val="32"/>
              </w:rPr>
              <w:t xml:space="preserve">Spell the words in the appendix. </w:t>
            </w:r>
          </w:p>
        </w:tc>
        <w:tc>
          <w:tcPr>
            <w:tcW w:w="3081" w:type="dxa"/>
          </w:tcPr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</w:p>
        </w:tc>
      </w:tr>
      <w:tr w:rsidR="00362DB0" w:rsidTr="00362DB0">
        <w:tc>
          <w:tcPr>
            <w:tcW w:w="3080" w:type="dxa"/>
          </w:tcPr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  <w:r w:rsidRPr="0065481A">
              <w:rPr>
                <w:rFonts w:ascii="NTFPreCursive" w:hAnsi="NTFPreCursive"/>
                <w:sz w:val="32"/>
                <w:szCs w:val="32"/>
              </w:rPr>
              <w:t>17. Communicate information using words and phrases appropriate to audience and purpose</w:t>
            </w:r>
          </w:p>
        </w:tc>
        <w:tc>
          <w:tcPr>
            <w:tcW w:w="3081" w:type="dxa"/>
          </w:tcPr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</w:p>
        </w:tc>
        <w:tc>
          <w:tcPr>
            <w:tcW w:w="3081" w:type="dxa"/>
          </w:tcPr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</w:p>
        </w:tc>
      </w:tr>
      <w:tr w:rsidR="00362DB0" w:rsidTr="00362DB0">
        <w:tc>
          <w:tcPr>
            <w:tcW w:w="3080" w:type="dxa"/>
          </w:tcPr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  <w:r w:rsidRPr="0065481A">
              <w:rPr>
                <w:rFonts w:ascii="NTFPreCursive" w:hAnsi="NTFPreCursive"/>
                <w:sz w:val="32"/>
                <w:szCs w:val="32"/>
              </w:rPr>
              <w:t>18. Complete a form asking for personal information (e.g. first name, surname, address, postcode, age, date of birth)</w:t>
            </w:r>
          </w:p>
        </w:tc>
        <w:tc>
          <w:tcPr>
            <w:tcW w:w="3081" w:type="dxa"/>
          </w:tcPr>
          <w:p w:rsidR="00362DB0" w:rsidRDefault="00362DB0" w:rsidP="00362DB0">
            <w:pPr>
              <w:rPr>
                <w:rFonts w:ascii="NTFPreCursive" w:hAnsi="NTFPreCursive"/>
                <w:sz w:val="32"/>
                <w:szCs w:val="32"/>
              </w:rPr>
            </w:pPr>
            <w:r>
              <w:rPr>
                <w:rFonts w:ascii="NTFPreCursive" w:hAnsi="NTFPreCursive"/>
                <w:sz w:val="32"/>
                <w:szCs w:val="32"/>
              </w:rPr>
              <w:t xml:space="preserve">Collect a passport from the post office and complete it with your personal information. </w:t>
            </w:r>
          </w:p>
        </w:tc>
        <w:tc>
          <w:tcPr>
            <w:tcW w:w="3081" w:type="dxa"/>
          </w:tcPr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</w:p>
        </w:tc>
      </w:tr>
      <w:tr w:rsidR="00362DB0" w:rsidTr="00362DB0">
        <w:tc>
          <w:tcPr>
            <w:tcW w:w="3080" w:type="dxa"/>
          </w:tcPr>
          <w:p w:rsidR="00362DB0" w:rsidRPr="0065481A" w:rsidRDefault="00362DB0">
            <w:pPr>
              <w:rPr>
                <w:rFonts w:ascii="NTFPreCursive" w:hAnsi="NTFPreCursive"/>
                <w:sz w:val="32"/>
                <w:szCs w:val="32"/>
              </w:rPr>
            </w:pPr>
            <w:r w:rsidRPr="0065481A">
              <w:rPr>
                <w:rFonts w:ascii="NTFPreCursive" w:hAnsi="NTFPreCursive"/>
                <w:sz w:val="32"/>
                <w:szCs w:val="32"/>
              </w:rPr>
              <w:t>19. Write in compound sentences, using common conjunctions (e.g. or, and, but) to connect clauses</w:t>
            </w:r>
          </w:p>
        </w:tc>
        <w:tc>
          <w:tcPr>
            <w:tcW w:w="3081" w:type="dxa"/>
          </w:tcPr>
          <w:p w:rsidR="00362DB0" w:rsidRDefault="00362DB0" w:rsidP="00362DB0">
            <w:pPr>
              <w:rPr>
                <w:rFonts w:ascii="NTFPreCursive" w:hAnsi="NTFPreCursive"/>
                <w:sz w:val="32"/>
                <w:szCs w:val="32"/>
              </w:rPr>
            </w:pPr>
            <w:r>
              <w:rPr>
                <w:rFonts w:ascii="NTFPreCursive" w:hAnsi="NTFPreCursive"/>
                <w:sz w:val="32"/>
                <w:szCs w:val="32"/>
              </w:rPr>
              <w:t xml:space="preserve">How many sentences can you write using a conjunction? I like chocolate ice cream but I don’t like vanilla. </w:t>
            </w:r>
          </w:p>
        </w:tc>
        <w:tc>
          <w:tcPr>
            <w:tcW w:w="3081" w:type="dxa"/>
          </w:tcPr>
          <w:p w:rsidR="00362DB0" w:rsidRDefault="00362DB0">
            <w:pPr>
              <w:rPr>
                <w:rFonts w:ascii="NTFPreCursive" w:hAnsi="NTFPreCursive"/>
                <w:sz w:val="32"/>
                <w:szCs w:val="32"/>
              </w:rPr>
            </w:pPr>
          </w:p>
        </w:tc>
      </w:tr>
      <w:tr w:rsidR="00896E05" w:rsidTr="00362DB0">
        <w:tc>
          <w:tcPr>
            <w:tcW w:w="3080" w:type="dxa"/>
          </w:tcPr>
          <w:p w:rsidR="00896E05" w:rsidRPr="0065481A" w:rsidRDefault="00896E05">
            <w:pPr>
              <w:rPr>
                <w:rFonts w:ascii="NTFPreCursive" w:hAnsi="NTFPreCursive"/>
                <w:sz w:val="32"/>
                <w:szCs w:val="32"/>
              </w:rPr>
            </w:pPr>
            <w:r w:rsidRPr="00896E05">
              <w:rPr>
                <w:rFonts w:ascii="NTFPreCursive" w:hAnsi="NTFPreCursive"/>
                <w:sz w:val="32"/>
                <w:szCs w:val="32"/>
              </w:rPr>
              <w:t>20. Use adjectives and simple linking words in the appropriate way</w:t>
            </w:r>
            <w:r>
              <w:rPr>
                <w:rFonts w:ascii="NTFPreCursive" w:hAnsi="NTFPreCursive"/>
                <w:sz w:val="32"/>
                <w:szCs w:val="32"/>
              </w:rPr>
              <w:t xml:space="preserve">. </w:t>
            </w:r>
          </w:p>
        </w:tc>
        <w:tc>
          <w:tcPr>
            <w:tcW w:w="3081" w:type="dxa"/>
          </w:tcPr>
          <w:p w:rsidR="00896E05" w:rsidRDefault="001B0A4A" w:rsidP="00362DB0">
            <w:pPr>
              <w:rPr>
                <w:rFonts w:ascii="NTFPreCursive" w:hAnsi="NTFPreCursive"/>
                <w:sz w:val="32"/>
                <w:szCs w:val="32"/>
              </w:rPr>
            </w:pPr>
            <w:r>
              <w:rPr>
                <w:rFonts w:ascii="NTFPreCursive" w:hAnsi="NTFPreCursive"/>
                <w:sz w:val="32"/>
                <w:szCs w:val="32"/>
              </w:rPr>
              <w:t xml:space="preserve">Write a descriptive piece of work and underline any adjectives. </w:t>
            </w:r>
            <w:bookmarkStart w:id="0" w:name="_GoBack"/>
            <w:bookmarkEnd w:id="0"/>
          </w:p>
        </w:tc>
        <w:tc>
          <w:tcPr>
            <w:tcW w:w="3081" w:type="dxa"/>
          </w:tcPr>
          <w:p w:rsidR="00896E05" w:rsidRDefault="00896E05">
            <w:pPr>
              <w:rPr>
                <w:rFonts w:ascii="NTFPreCursive" w:hAnsi="NTFPreCursive"/>
                <w:sz w:val="32"/>
                <w:szCs w:val="32"/>
              </w:rPr>
            </w:pPr>
          </w:p>
        </w:tc>
      </w:tr>
    </w:tbl>
    <w:p w:rsidR="0065481A" w:rsidRDefault="0065481A">
      <w:pPr>
        <w:rPr>
          <w:rFonts w:ascii="NTFPreCursive" w:hAnsi="NTFPreCursive"/>
          <w:sz w:val="32"/>
          <w:szCs w:val="32"/>
        </w:rPr>
      </w:pPr>
    </w:p>
    <w:p w:rsidR="007B607A" w:rsidRDefault="007B607A">
      <w:pPr>
        <w:rPr>
          <w:rFonts w:ascii="NTFPreCursive" w:hAnsi="NTFPreCursive"/>
          <w:sz w:val="32"/>
          <w:szCs w:val="32"/>
        </w:rPr>
      </w:pPr>
    </w:p>
    <w:p w:rsidR="007B607A" w:rsidRDefault="007B607A">
      <w:pPr>
        <w:rPr>
          <w:rFonts w:ascii="NTFPreCursive" w:hAnsi="NTFPreCursive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2CDA8133" wp14:editId="3FE8468B">
            <wp:extent cx="5276850" cy="6562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56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607A" w:rsidRDefault="007B607A">
      <w:pPr>
        <w:rPr>
          <w:rFonts w:ascii="NTFPreCursive" w:hAnsi="NTFPreCursive"/>
          <w:sz w:val="32"/>
          <w:szCs w:val="32"/>
        </w:rPr>
      </w:pPr>
    </w:p>
    <w:p w:rsidR="007B607A" w:rsidRPr="0065481A" w:rsidRDefault="007B607A">
      <w:pPr>
        <w:rPr>
          <w:rFonts w:ascii="NTFPreCursive" w:hAnsi="NTFPreCursive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51C6228D" wp14:editId="5C486D7E">
            <wp:extent cx="5339255" cy="7673783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41567" cy="7677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607A" w:rsidRPr="006548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69B"/>
    <w:rsid w:val="000A234A"/>
    <w:rsid w:val="001B0A4A"/>
    <w:rsid w:val="001C7BF6"/>
    <w:rsid w:val="00253782"/>
    <w:rsid w:val="002D25F7"/>
    <w:rsid w:val="00362DB0"/>
    <w:rsid w:val="004E4435"/>
    <w:rsid w:val="004F5947"/>
    <w:rsid w:val="005A6E30"/>
    <w:rsid w:val="0060669B"/>
    <w:rsid w:val="0065481A"/>
    <w:rsid w:val="007B607A"/>
    <w:rsid w:val="00896E05"/>
    <w:rsid w:val="009F400D"/>
    <w:rsid w:val="00AE0B64"/>
    <w:rsid w:val="00BD505F"/>
    <w:rsid w:val="00BF1196"/>
    <w:rsid w:val="00E70D7B"/>
    <w:rsid w:val="00EB6C67"/>
    <w:rsid w:val="00FD3A95"/>
    <w:rsid w:val="00FE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06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D5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D505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505F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6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0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06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D5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D505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505F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6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0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bbc.co.uk/bitesize/topics/zs44jxs/resources/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E1177F5B</Template>
  <TotalTime>38</TotalTime>
  <Pages>6</Pages>
  <Words>743</Words>
  <Characters>4240</Characters>
  <Application>Microsoft Office Word</Application>
  <DocSecurity>0</DocSecurity>
  <Lines>35</Lines>
  <Paragraphs>9</Paragraphs>
  <ScaleCrop>false</ScaleCrop>
  <Company>RM</Company>
  <LinksUpToDate>false</LinksUpToDate>
  <CharactersWithSpaces>4974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Taylor</dc:creator>
  <cp:lastModifiedBy>Kirsty Taylor</cp:lastModifiedBy>
  <cp:revision>20</cp:revision>
  <dcterms:created xsi:type="dcterms:W3CDTF">2020-09-30T11:48:00Z</dcterms:created>
  <dcterms:modified xsi:type="dcterms:W3CDTF">2020-09-30T15:54:00Z</dcterms:modified>
</cp:coreProperties>
</file>